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ind w:hanging="720"/>
        <w:jc w:val="center"/>
        <w:rPr>
          <w:b w:val="1"/>
          <w:sz w:val="56"/>
          <w:szCs w:val="56"/>
          <w:u w:val="single"/>
          <w:shd w:fill="f9cb9c" w:val="clear"/>
        </w:rPr>
      </w:pPr>
      <w:r w:rsidDel="00000000" w:rsidR="00000000" w:rsidRPr="00000000">
        <w:rPr>
          <w:b w:val="1"/>
          <w:sz w:val="56"/>
          <w:szCs w:val="56"/>
          <w:u w:val="single"/>
          <w:shd w:fill="f9cb9c" w:val="clear"/>
          <w:rtl w:val="0"/>
        </w:rPr>
        <w:t xml:space="preserve">Task-6</w:t>
      </w:r>
    </w:p>
    <w:p w:rsidR="00000000" w:rsidDel="00000000" w:rsidP="00000000" w:rsidRDefault="00000000" w:rsidRPr="00000000" w14:paraId="00000002">
      <w:pPr>
        <w:rPr>
          <w:sz w:val="28"/>
          <w:szCs w:val="28"/>
        </w:rPr>
      </w:pPr>
      <w:r w:rsidDel="00000000" w:rsidR="00000000" w:rsidRPr="00000000">
        <w:rPr>
          <w:rtl w:val="0"/>
        </w:rPr>
      </w:r>
    </w:p>
    <w:p w:rsidR="00000000" w:rsidDel="00000000" w:rsidP="00000000" w:rsidRDefault="00000000" w:rsidRPr="00000000" w14:paraId="00000003">
      <w:pPr>
        <w:rPr>
          <w:sz w:val="28"/>
          <w:szCs w:val="28"/>
        </w:rPr>
      </w:pPr>
      <w:r w:rsidDel="00000000" w:rsidR="00000000" w:rsidRPr="00000000">
        <w:rPr>
          <w:rtl w:val="0"/>
        </w:rPr>
      </w:r>
    </w:p>
    <w:p w:rsidR="00000000" w:rsidDel="00000000" w:rsidP="00000000" w:rsidRDefault="00000000" w:rsidRPr="00000000" w14:paraId="00000004">
      <w:pPr>
        <w:rPr>
          <w:b w:val="1"/>
          <w:sz w:val="28"/>
          <w:szCs w:val="28"/>
        </w:rPr>
      </w:pPr>
      <w:r w:rsidDel="00000000" w:rsidR="00000000" w:rsidRPr="00000000">
        <w:rPr>
          <w:sz w:val="28"/>
          <w:szCs w:val="28"/>
          <w:rtl w:val="0"/>
        </w:rPr>
        <w:t xml:space="preserve">(i)   </w:t>
      </w:r>
      <w:r w:rsidDel="00000000" w:rsidR="00000000" w:rsidRPr="00000000">
        <w:rPr>
          <w:b w:val="1"/>
          <w:sz w:val="28"/>
          <w:szCs w:val="28"/>
          <w:rtl w:val="0"/>
        </w:rPr>
        <w:t xml:space="preserve">The following report analyzes the performance of the firm’s 6 customers A, B, C, D, E and F.</w:t>
      </w:r>
    </w:p>
    <w:p w:rsidR="00000000" w:rsidDel="00000000" w:rsidP="00000000" w:rsidRDefault="00000000" w:rsidRPr="00000000" w14:paraId="00000005">
      <w:pPr>
        <w:rPr>
          <w:sz w:val="28"/>
          <w:szCs w:val="28"/>
        </w:rPr>
      </w:pPr>
      <w:r w:rsidDel="00000000" w:rsidR="00000000" w:rsidRPr="00000000">
        <w:rPr>
          <w:rtl w:val="0"/>
        </w:rPr>
      </w:r>
    </w:p>
    <w:p w:rsidR="00000000" w:rsidDel="00000000" w:rsidP="00000000" w:rsidRDefault="00000000" w:rsidRPr="00000000" w14:paraId="00000006">
      <w:pPr>
        <w:rPr>
          <w:sz w:val="28"/>
          <w:szCs w:val="28"/>
        </w:rPr>
      </w:pPr>
      <w:r w:rsidDel="00000000" w:rsidR="00000000" w:rsidRPr="00000000">
        <w:rPr>
          <w:sz w:val="28"/>
          <w:szCs w:val="28"/>
          <w:rtl w:val="0"/>
        </w:rPr>
        <w:t xml:space="preserve">The below contains the details of Investors, stocks invested and their respective returns.</w:t>
      </w:r>
    </w:p>
    <w:tbl>
      <w:tblPr>
        <w:tblStyle w:val="Table1"/>
        <w:tblW w:w="10530.0" w:type="dxa"/>
        <w:jc w:val="left"/>
        <w:tblInd w:w="-3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80"/>
        <w:gridCol w:w="1680"/>
        <w:gridCol w:w="1755"/>
        <w:gridCol w:w="1395"/>
        <w:gridCol w:w="1830"/>
        <w:gridCol w:w="2190"/>
        <w:tblGridChange w:id="0">
          <w:tblGrid>
            <w:gridCol w:w="1680"/>
            <w:gridCol w:w="1680"/>
            <w:gridCol w:w="1755"/>
            <w:gridCol w:w="1395"/>
            <w:gridCol w:w="1830"/>
            <w:gridCol w:w="2190"/>
          </w:tblGrid>
        </w:tblGridChange>
      </w:tblGrid>
      <w:tr>
        <w:trPr>
          <w:cantSplit w:val="0"/>
          <w:tblHeader w:val="0"/>
        </w:trPr>
        <w:tc>
          <w:tcPr>
            <w:tcBorders>
              <w:top w:color="ff0000" w:space="0" w:sz="8" w:val="single"/>
              <w:left w:color="ff0000" w:space="0" w:sz="8" w:val="single"/>
              <w:bottom w:color="ff0000" w:space="0" w:sz="8" w:val="single"/>
              <w:right w:color="ff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mic Sans MS" w:cs="Comic Sans MS" w:eastAsia="Comic Sans MS" w:hAnsi="Comic Sans MS"/>
                <w:b w:val="1"/>
                <w:color w:val="ffff00"/>
                <w:sz w:val="28"/>
                <w:szCs w:val="28"/>
              </w:rPr>
            </w:pPr>
            <w:r w:rsidDel="00000000" w:rsidR="00000000" w:rsidRPr="00000000">
              <w:rPr>
                <w:rFonts w:ascii="Comic Sans MS" w:cs="Comic Sans MS" w:eastAsia="Comic Sans MS" w:hAnsi="Comic Sans MS"/>
                <w:b w:val="1"/>
                <w:color w:val="ffff00"/>
                <w:sz w:val="28"/>
                <w:szCs w:val="28"/>
                <w:rtl w:val="0"/>
              </w:rPr>
              <w:t xml:space="preserve">Name of Investor</w:t>
            </w:r>
          </w:p>
        </w:tc>
        <w:tc>
          <w:tcPr>
            <w:tcBorders>
              <w:top w:color="ff0000" w:space="0" w:sz="8" w:val="single"/>
              <w:left w:color="ff0000" w:space="0" w:sz="8" w:val="single"/>
              <w:bottom w:color="ff0000" w:space="0" w:sz="8" w:val="single"/>
              <w:right w:color="ff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mic Sans MS" w:cs="Comic Sans MS" w:eastAsia="Comic Sans MS" w:hAnsi="Comic Sans MS"/>
                <w:b w:val="1"/>
                <w:color w:val="ffff00"/>
                <w:sz w:val="28"/>
                <w:szCs w:val="28"/>
              </w:rPr>
            </w:pPr>
            <w:r w:rsidDel="00000000" w:rsidR="00000000" w:rsidRPr="00000000">
              <w:rPr>
                <w:rFonts w:ascii="Comic Sans MS" w:cs="Comic Sans MS" w:eastAsia="Comic Sans MS" w:hAnsi="Comic Sans MS"/>
                <w:b w:val="1"/>
                <w:color w:val="ffff00"/>
                <w:sz w:val="28"/>
                <w:szCs w:val="28"/>
                <w:rtl w:val="0"/>
              </w:rPr>
              <w:t xml:space="preserve">Stock - 1</w:t>
            </w:r>
          </w:p>
        </w:tc>
        <w:tc>
          <w:tcPr>
            <w:tcBorders>
              <w:top w:color="ff0000" w:space="0" w:sz="8" w:val="single"/>
              <w:left w:color="ff0000" w:space="0" w:sz="8" w:val="single"/>
              <w:bottom w:color="ff0000" w:space="0" w:sz="8" w:val="single"/>
              <w:right w:color="ff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mic Sans MS" w:cs="Comic Sans MS" w:eastAsia="Comic Sans MS" w:hAnsi="Comic Sans MS"/>
                <w:b w:val="1"/>
                <w:color w:val="ffff00"/>
                <w:sz w:val="28"/>
                <w:szCs w:val="28"/>
              </w:rPr>
            </w:pPr>
            <w:r w:rsidDel="00000000" w:rsidR="00000000" w:rsidRPr="00000000">
              <w:rPr>
                <w:rFonts w:ascii="Comic Sans MS" w:cs="Comic Sans MS" w:eastAsia="Comic Sans MS" w:hAnsi="Comic Sans MS"/>
                <w:b w:val="1"/>
                <w:color w:val="ffff00"/>
                <w:sz w:val="28"/>
                <w:szCs w:val="28"/>
                <w:rtl w:val="0"/>
              </w:rPr>
              <w:t xml:space="preserve">Stock - 2 </w:t>
            </w:r>
          </w:p>
        </w:tc>
        <w:tc>
          <w:tcPr>
            <w:tcBorders>
              <w:top w:color="ff0000" w:space="0" w:sz="8" w:val="single"/>
              <w:left w:color="ff0000" w:space="0" w:sz="8" w:val="single"/>
              <w:bottom w:color="ff0000" w:space="0" w:sz="8" w:val="single"/>
              <w:right w:color="ff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mic Sans MS" w:cs="Comic Sans MS" w:eastAsia="Comic Sans MS" w:hAnsi="Comic Sans MS"/>
                <w:b w:val="1"/>
                <w:color w:val="ffff00"/>
                <w:sz w:val="28"/>
                <w:szCs w:val="28"/>
              </w:rPr>
            </w:pPr>
            <w:r w:rsidDel="00000000" w:rsidR="00000000" w:rsidRPr="00000000">
              <w:rPr>
                <w:rFonts w:ascii="Comic Sans MS" w:cs="Comic Sans MS" w:eastAsia="Comic Sans MS" w:hAnsi="Comic Sans MS"/>
                <w:b w:val="1"/>
                <w:color w:val="ffff00"/>
                <w:sz w:val="28"/>
                <w:szCs w:val="28"/>
                <w:rtl w:val="0"/>
              </w:rPr>
              <w:t xml:space="preserve">Total Returns</w:t>
            </w:r>
          </w:p>
        </w:tc>
        <w:tc>
          <w:tcPr>
            <w:tcBorders>
              <w:top w:color="ff0000" w:space="0" w:sz="8" w:val="single"/>
              <w:left w:color="ff0000" w:space="0" w:sz="8" w:val="single"/>
              <w:bottom w:color="ff0000" w:space="0" w:sz="8" w:val="single"/>
              <w:right w:color="ff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mic Sans MS" w:cs="Comic Sans MS" w:eastAsia="Comic Sans MS" w:hAnsi="Comic Sans MS"/>
                <w:b w:val="1"/>
                <w:color w:val="ffff00"/>
                <w:sz w:val="28"/>
                <w:szCs w:val="28"/>
              </w:rPr>
            </w:pPr>
            <w:r w:rsidDel="00000000" w:rsidR="00000000" w:rsidRPr="00000000">
              <w:rPr>
                <w:rFonts w:ascii="Comic Sans MS" w:cs="Comic Sans MS" w:eastAsia="Comic Sans MS" w:hAnsi="Comic Sans MS"/>
                <w:b w:val="1"/>
                <w:color w:val="ffff00"/>
                <w:sz w:val="28"/>
                <w:szCs w:val="28"/>
                <w:rtl w:val="0"/>
              </w:rPr>
              <w:t xml:space="preserve">Standard Deviation of Returns</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mic Sans MS" w:cs="Comic Sans MS" w:eastAsia="Comic Sans MS" w:hAnsi="Comic Sans MS"/>
                <w:b w:val="1"/>
                <w:color w:val="ffff00"/>
                <w:sz w:val="28"/>
                <w:szCs w:val="28"/>
              </w:rPr>
            </w:pPr>
            <w:r w:rsidDel="00000000" w:rsidR="00000000" w:rsidRPr="00000000">
              <w:rPr>
                <w:rFonts w:ascii="Comic Sans MS" w:cs="Comic Sans MS" w:eastAsia="Comic Sans MS" w:hAnsi="Comic Sans MS"/>
                <w:b w:val="1"/>
                <w:color w:val="ffff00"/>
                <w:sz w:val="28"/>
                <w:szCs w:val="28"/>
                <w:rtl w:val="0"/>
              </w:rPr>
              <w:t xml:space="preserve">(Risk)</w:t>
            </w:r>
          </w:p>
        </w:tc>
        <w:tc>
          <w:tcPr>
            <w:tcBorders>
              <w:top w:color="ff0000" w:space="0" w:sz="8" w:val="single"/>
              <w:left w:color="ff0000" w:space="0" w:sz="8" w:val="single"/>
              <w:bottom w:color="ff0000" w:space="0" w:sz="8" w:val="single"/>
              <w:right w:color="ff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mic Sans MS" w:cs="Comic Sans MS" w:eastAsia="Comic Sans MS" w:hAnsi="Comic Sans MS"/>
                <w:b w:val="1"/>
                <w:color w:val="ffff00"/>
                <w:sz w:val="28"/>
                <w:szCs w:val="28"/>
              </w:rPr>
            </w:pPr>
            <w:r w:rsidDel="00000000" w:rsidR="00000000" w:rsidRPr="00000000">
              <w:rPr>
                <w:rFonts w:ascii="Comic Sans MS" w:cs="Comic Sans MS" w:eastAsia="Comic Sans MS" w:hAnsi="Comic Sans MS"/>
                <w:b w:val="1"/>
                <w:color w:val="ffff00"/>
                <w:sz w:val="28"/>
                <w:szCs w:val="28"/>
                <w:rtl w:val="0"/>
              </w:rPr>
              <w:t xml:space="preserve">Correlation of Returns of Stock 1&amp;2</w:t>
            </w:r>
          </w:p>
        </w:tc>
      </w:tr>
      <w:tr>
        <w:trPr>
          <w:cantSplit w:val="0"/>
          <w:tblHeader w:val="0"/>
        </w:trPr>
        <w:tc>
          <w:tcPr>
            <w:tcBorders>
              <w:top w:color="ff0000" w:space="0" w:sz="8" w:val="single"/>
            </w:tcBorders>
            <w:shd w:fill="ffe599"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A</w:t>
            </w:r>
          </w:p>
        </w:tc>
        <w:tc>
          <w:tcPr>
            <w:tcBorders>
              <w:top w:color="ff0000" w:space="0" w:sz="8" w:val="single"/>
            </w:tcBorders>
            <w:shd w:fill="ffe599"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HDFC</w:t>
            </w:r>
          </w:p>
        </w:tc>
        <w:tc>
          <w:tcPr>
            <w:tcBorders>
              <w:top w:color="ff0000" w:space="0" w:sz="8" w:val="single"/>
            </w:tcBorders>
            <w:shd w:fill="ffe599"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Nil</w:t>
            </w:r>
          </w:p>
        </w:tc>
        <w:tc>
          <w:tcPr>
            <w:tcBorders>
              <w:top w:color="ff0000" w:space="0" w:sz="8" w:val="single"/>
            </w:tcBorders>
            <w:shd w:fill="ffe599"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0.04%</w:t>
            </w:r>
          </w:p>
        </w:tc>
        <w:tc>
          <w:tcPr>
            <w:tcBorders>
              <w:top w:color="ff0000" w:space="0" w:sz="8" w:val="single"/>
            </w:tcBorders>
            <w:shd w:fill="ffe599"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1.52%</w:t>
            </w:r>
          </w:p>
        </w:tc>
        <w:tc>
          <w:tcPr>
            <w:tcBorders>
              <w:top w:color="ff0000" w:space="0" w:sz="8" w:val="single"/>
            </w:tcBorders>
            <w:shd w:fill="ffe599"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N/A</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B</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ONGC</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Nil</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0.18%</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2.31%</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N/A</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C</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SpiceJet</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Nil</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-0.15%</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2.69%</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N/A</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D</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HDFC</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ONGC</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0.09%</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1.46%</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 0.62158</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E</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ONGC</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SpiceJet</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-0.01%</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1.88%</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-0.34798</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F</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HDFC</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SpiceJet</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-0.07%</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1.59%</w:t>
            </w:r>
          </w:p>
        </w:tc>
        <w:tc>
          <w:tcPr>
            <w:shd w:fill="ffe599"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-0.08840</w:t>
            </w:r>
          </w:p>
        </w:tc>
      </w:tr>
    </w:tbl>
    <w:p w:rsidR="00000000" w:rsidDel="00000000" w:rsidP="00000000" w:rsidRDefault="00000000" w:rsidRPr="00000000" w14:paraId="00000033">
      <w:pPr>
        <w:rPr>
          <w:sz w:val="28"/>
          <w:szCs w:val="28"/>
        </w:rPr>
      </w:pPr>
      <w:r w:rsidDel="00000000" w:rsidR="00000000" w:rsidRPr="00000000">
        <w:rPr>
          <w:rtl w:val="0"/>
        </w:rPr>
      </w:r>
    </w:p>
    <w:p w:rsidR="00000000" w:rsidDel="00000000" w:rsidP="00000000" w:rsidRDefault="00000000" w:rsidRPr="00000000" w14:paraId="00000034">
      <w:pPr>
        <w:rPr>
          <w:b w:val="1"/>
          <w:i w:val="1"/>
          <w:sz w:val="28"/>
          <w:szCs w:val="28"/>
        </w:rPr>
      </w:pPr>
      <w:r w:rsidDel="00000000" w:rsidR="00000000" w:rsidRPr="00000000">
        <w:rPr>
          <w:sz w:val="28"/>
          <w:szCs w:val="28"/>
          <w:rtl w:val="0"/>
        </w:rPr>
        <w:t xml:space="preserve">Here investors A, B, and C have single asset portfolios and D, E, and F have two-asset portfolios. And investor B has the highest return of</w:t>
      </w:r>
      <w:r w:rsidDel="00000000" w:rsidR="00000000" w:rsidRPr="00000000">
        <w:rPr>
          <w:b w:val="1"/>
          <w:i w:val="1"/>
          <w:sz w:val="28"/>
          <w:szCs w:val="28"/>
          <w:rtl w:val="0"/>
        </w:rPr>
        <w:t xml:space="preserve"> 0.18%</w:t>
      </w:r>
      <w:r w:rsidDel="00000000" w:rsidR="00000000" w:rsidRPr="00000000">
        <w:rPr>
          <w:sz w:val="28"/>
          <w:szCs w:val="28"/>
          <w:rtl w:val="0"/>
        </w:rPr>
        <w:t xml:space="preserve"> and C has the lowest return of </w:t>
      </w:r>
      <w:r w:rsidDel="00000000" w:rsidR="00000000" w:rsidRPr="00000000">
        <w:rPr>
          <w:b w:val="1"/>
          <w:i w:val="1"/>
          <w:sz w:val="28"/>
          <w:szCs w:val="28"/>
          <w:rtl w:val="0"/>
        </w:rPr>
        <w:t xml:space="preserve">-0.15%.</w:t>
      </w:r>
    </w:p>
    <w:p w:rsidR="00000000" w:rsidDel="00000000" w:rsidP="00000000" w:rsidRDefault="00000000" w:rsidRPr="00000000" w14:paraId="00000035">
      <w:pPr>
        <w:rPr>
          <w:sz w:val="28"/>
          <w:szCs w:val="28"/>
        </w:rPr>
      </w:pPr>
      <w:r w:rsidDel="00000000" w:rsidR="00000000" w:rsidRPr="00000000">
        <w:rPr>
          <w:rtl w:val="0"/>
        </w:rPr>
      </w:r>
    </w:p>
    <w:p w:rsidR="00000000" w:rsidDel="00000000" w:rsidP="00000000" w:rsidRDefault="00000000" w:rsidRPr="00000000" w14:paraId="00000036">
      <w:pPr>
        <w:rPr>
          <w:color w:val="111111"/>
          <w:sz w:val="29"/>
          <w:szCs w:val="29"/>
          <w:highlight w:val="white"/>
        </w:rPr>
      </w:pPr>
      <w:r w:rsidDel="00000000" w:rsidR="00000000" w:rsidRPr="00000000">
        <w:rPr>
          <w:sz w:val="29"/>
          <w:szCs w:val="29"/>
          <w:highlight w:val="white"/>
          <w:rtl w:val="0"/>
        </w:rPr>
        <w:t xml:space="preserve">Modern</w:t>
      </w:r>
      <w:r w:rsidDel="00000000" w:rsidR="00000000" w:rsidRPr="00000000">
        <w:rPr>
          <w:sz w:val="29"/>
          <w:szCs w:val="29"/>
          <w:highlight w:val="white"/>
          <w:rtl w:val="0"/>
        </w:rPr>
        <w:t xml:space="preserve"> portfolio theory</w:t>
      </w:r>
      <w:r w:rsidDel="00000000" w:rsidR="00000000" w:rsidRPr="00000000">
        <w:rPr>
          <w:color w:val="111111"/>
          <w:sz w:val="29"/>
          <w:szCs w:val="29"/>
          <w:highlight w:val="white"/>
          <w:rtl w:val="0"/>
        </w:rPr>
        <w:t xml:space="preserve"> (MPT) asserts that an investor can achieve diversification and reduce the risk of losses by reducing the correlation between the returns of the assets selected for the portfolio.</w:t>
      </w:r>
    </w:p>
    <w:p w:rsidR="00000000" w:rsidDel="00000000" w:rsidP="00000000" w:rsidRDefault="00000000" w:rsidRPr="00000000" w14:paraId="00000037">
      <w:pPr>
        <w:rPr>
          <w:color w:val="111111"/>
          <w:sz w:val="29"/>
          <w:szCs w:val="29"/>
          <w:highlight w:val="white"/>
        </w:rPr>
      </w:pPr>
      <w:r w:rsidDel="00000000" w:rsidR="00000000" w:rsidRPr="00000000">
        <w:rPr>
          <w:rtl w:val="0"/>
        </w:rPr>
      </w:r>
    </w:p>
    <w:p w:rsidR="00000000" w:rsidDel="00000000" w:rsidP="00000000" w:rsidRDefault="00000000" w:rsidRPr="00000000" w14:paraId="00000038">
      <w:pPr>
        <w:rPr>
          <w:color w:val="111111"/>
          <w:sz w:val="29"/>
          <w:szCs w:val="29"/>
          <w:highlight w:val="white"/>
        </w:rPr>
      </w:pPr>
      <w:r w:rsidDel="00000000" w:rsidR="00000000" w:rsidRPr="00000000">
        <w:rPr>
          <w:color w:val="111111"/>
          <w:sz w:val="29"/>
          <w:szCs w:val="29"/>
          <w:highlight w:val="white"/>
          <w:rtl w:val="0"/>
        </w:rPr>
        <w:t xml:space="preserve">It is indeed true in the case of these six investors. The single asset investors did not diversify their portfolio and this resulted in taking higher risk and lower return. It is indeed visible as investor C has the lowest return and the riskiest portfolio among the 6 investors.</w:t>
      </w:r>
    </w:p>
    <w:p w:rsidR="00000000" w:rsidDel="00000000" w:rsidP="00000000" w:rsidRDefault="00000000" w:rsidRPr="00000000" w14:paraId="00000039">
      <w:pPr>
        <w:rPr>
          <w:color w:val="111111"/>
          <w:sz w:val="27"/>
          <w:szCs w:val="27"/>
          <w:highlight w:val="white"/>
        </w:rPr>
      </w:pPr>
      <w:r w:rsidDel="00000000" w:rsidR="00000000" w:rsidRPr="00000000">
        <w:rPr>
          <w:rtl w:val="0"/>
        </w:rPr>
      </w:r>
    </w:p>
    <w:p w:rsidR="00000000" w:rsidDel="00000000" w:rsidP="00000000" w:rsidRDefault="00000000" w:rsidRPr="00000000" w14:paraId="0000003A">
      <w:pPr>
        <w:rPr>
          <w:sz w:val="28"/>
          <w:szCs w:val="28"/>
        </w:rPr>
      </w:pPr>
      <w:r w:rsidDel="00000000" w:rsidR="00000000" w:rsidRPr="00000000">
        <w:rPr>
          <w:sz w:val="28"/>
          <w:szCs w:val="28"/>
          <w:rtl w:val="0"/>
        </w:rPr>
        <w:t xml:space="preserve">The </w:t>
      </w:r>
      <w:r w:rsidDel="00000000" w:rsidR="00000000" w:rsidRPr="00000000">
        <w:rPr>
          <w:sz w:val="28"/>
          <w:szCs w:val="28"/>
          <w:rtl w:val="0"/>
        </w:rPr>
        <w:t xml:space="preserve">performance of investors having two asset portfolios are as follows</w:t>
      </w:r>
    </w:p>
    <w:p w:rsidR="00000000" w:rsidDel="00000000" w:rsidP="00000000" w:rsidRDefault="00000000" w:rsidRPr="00000000" w14:paraId="0000003B">
      <w:pPr>
        <w:numPr>
          <w:ilvl w:val="0"/>
          <w:numId w:val="1"/>
        </w:numPr>
        <w:ind w:left="720" w:hanging="360"/>
        <w:rPr>
          <w:sz w:val="28"/>
          <w:szCs w:val="28"/>
          <w:u w:val="none"/>
        </w:rPr>
      </w:pPr>
      <w:r w:rsidDel="00000000" w:rsidR="00000000" w:rsidRPr="00000000">
        <w:rPr>
          <w:b w:val="1"/>
          <w:sz w:val="28"/>
          <w:szCs w:val="28"/>
          <w:u w:val="single"/>
          <w:rtl w:val="0"/>
        </w:rPr>
        <w:t xml:space="preserve">Investor D</w:t>
      </w:r>
      <w:r w:rsidDel="00000000" w:rsidR="00000000" w:rsidRPr="00000000">
        <w:rPr>
          <w:sz w:val="28"/>
          <w:szCs w:val="28"/>
          <w:rtl w:val="0"/>
        </w:rPr>
        <w:t xml:space="preserve">:-</w:t>
      </w:r>
    </w:p>
    <w:p w:rsidR="00000000" w:rsidDel="00000000" w:rsidP="00000000" w:rsidRDefault="00000000" w:rsidRPr="00000000" w14:paraId="0000003C">
      <w:pPr>
        <w:ind w:left="720" w:firstLine="0"/>
        <w:rPr>
          <w:sz w:val="28"/>
          <w:szCs w:val="28"/>
        </w:rPr>
      </w:pPr>
      <w:r w:rsidDel="00000000" w:rsidR="00000000" w:rsidRPr="00000000">
        <w:rPr>
          <w:sz w:val="28"/>
          <w:szCs w:val="28"/>
          <w:rtl w:val="0"/>
        </w:rPr>
        <w:t xml:space="preserve">Investor D has diversified his portfolio by investing in HDFC and ONGC. Even Though his return was</w:t>
      </w:r>
      <w:r w:rsidDel="00000000" w:rsidR="00000000" w:rsidRPr="00000000">
        <w:rPr>
          <w:i w:val="1"/>
          <w:sz w:val="28"/>
          <w:szCs w:val="28"/>
          <w:rtl w:val="0"/>
        </w:rPr>
        <w:t xml:space="preserve"> </w:t>
      </w:r>
      <w:r w:rsidDel="00000000" w:rsidR="00000000" w:rsidRPr="00000000">
        <w:rPr>
          <w:b w:val="1"/>
          <w:i w:val="1"/>
          <w:sz w:val="28"/>
          <w:szCs w:val="28"/>
          <w:rtl w:val="0"/>
        </w:rPr>
        <w:t xml:space="preserve">0.09%</w:t>
      </w:r>
      <w:r w:rsidDel="00000000" w:rsidR="00000000" w:rsidRPr="00000000">
        <w:rPr>
          <w:sz w:val="28"/>
          <w:szCs w:val="28"/>
          <w:rtl w:val="0"/>
        </w:rPr>
        <w:t xml:space="preserve"> as compared to investor B’s  </w:t>
      </w:r>
      <w:r w:rsidDel="00000000" w:rsidR="00000000" w:rsidRPr="00000000">
        <w:rPr>
          <w:b w:val="1"/>
          <w:i w:val="1"/>
          <w:sz w:val="28"/>
          <w:szCs w:val="28"/>
          <w:rtl w:val="0"/>
        </w:rPr>
        <w:t xml:space="preserve">0.18%</w:t>
      </w:r>
      <w:r w:rsidDel="00000000" w:rsidR="00000000" w:rsidRPr="00000000">
        <w:rPr>
          <w:sz w:val="28"/>
          <w:szCs w:val="28"/>
          <w:rtl w:val="0"/>
        </w:rPr>
        <w:t xml:space="preserve">, he has reduced the standard deviation of his portfolio(i.e risk) to </w:t>
      </w:r>
      <w:r w:rsidDel="00000000" w:rsidR="00000000" w:rsidRPr="00000000">
        <w:rPr>
          <w:b w:val="1"/>
          <w:i w:val="1"/>
          <w:sz w:val="28"/>
          <w:szCs w:val="28"/>
          <w:rtl w:val="0"/>
        </w:rPr>
        <w:t xml:space="preserve">1.46%</w:t>
      </w:r>
      <w:r w:rsidDel="00000000" w:rsidR="00000000" w:rsidRPr="00000000">
        <w:rPr>
          <w:sz w:val="28"/>
          <w:szCs w:val="28"/>
          <w:rtl w:val="0"/>
        </w:rPr>
        <w:t xml:space="preserve"> which is the lowest among the 6 investors.</w:t>
      </w:r>
    </w:p>
    <w:p w:rsidR="00000000" w:rsidDel="00000000" w:rsidP="00000000" w:rsidRDefault="00000000" w:rsidRPr="00000000" w14:paraId="0000003D">
      <w:pPr>
        <w:numPr>
          <w:ilvl w:val="0"/>
          <w:numId w:val="2"/>
        </w:numPr>
        <w:ind w:left="720" w:hanging="360"/>
        <w:rPr>
          <w:sz w:val="28"/>
          <w:szCs w:val="28"/>
          <w:u w:val="none"/>
        </w:rPr>
      </w:pPr>
      <w:r w:rsidDel="00000000" w:rsidR="00000000" w:rsidRPr="00000000">
        <w:rPr>
          <w:b w:val="1"/>
          <w:sz w:val="28"/>
          <w:szCs w:val="28"/>
          <w:u w:val="single"/>
          <w:rtl w:val="0"/>
        </w:rPr>
        <w:t xml:space="preserve">Investor E</w:t>
      </w:r>
      <w:r w:rsidDel="00000000" w:rsidR="00000000" w:rsidRPr="00000000">
        <w:rPr>
          <w:sz w:val="28"/>
          <w:szCs w:val="28"/>
          <w:rtl w:val="0"/>
        </w:rPr>
        <w:t xml:space="preserve">:-</w:t>
      </w:r>
    </w:p>
    <w:p w:rsidR="00000000" w:rsidDel="00000000" w:rsidP="00000000" w:rsidRDefault="00000000" w:rsidRPr="00000000" w14:paraId="0000003E">
      <w:pPr>
        <w:ind w:left="720" w:firstLine="0"/>
        <w:rPr>
          <w:sz w:val="28"/>
          <w:szCs w:val="28"/>
        </w:rPr>
      </w:pPr>
      <w:r w:rsidDel="00000000" w:rsidR="00000000" w:rsidRPr="00000000">
        <w:rPr>
          <w:sz w:val="28"/>
          <w:szCs w:val="28"/>
          <w:rtl w:val="0"/>
        </w:rPr>
        <w:t xml:space="preserve">Investor E has diversified his portfolio by investing in ONGC and SpiceJet. Through diversification he had improved his returns when compared to stocks of investor C and reduced risk when compared to  stocks of both investor B and C.</w:t>
      </w:r>
    </w:p>
    <w:p w:rsidR="00000000" w:rsidDel="00000000" w:rsidP="00000000" w:rsidRDefault="00000000" w:rsidRPr="00000000" w14:paraId="0000003F">
      <w:pPr>
        <w:numPr>
          <w:ilvl w:val="0"/>
          <w:numId w:val="3"/>
        </w:numPr>
        <w:ind w:left="720" w:hanging="360"/>
        <w:rPr>
          <w:sz w:val="28"/>
          <w:szCs w:val="28"/>
          <w:u w:val="none"/>
        </w:rPr>
      </w:pPr>
      <w:r w:rsidDel="00000000" w:rsidR="00000000" w:rsidRPr="00000000">
        <w:rPr>
          <w:b w:val="1"/>
          <w:sz w:val="28"/>
          <w:szCs w:val="28"/>
          <w:u w:val="single"/>
          <w:rtl w:val="0"/>
        </w:rPr>
        <w:t xml:space="preserve">Investor F</w:t>
      </w:r>
      <w:r w:rsidDel="00000000" w:rsidR="00000000" w:rsidRPr="00000000">
        <w:rPr>
          <w:sz w:val="28"/>
          <w:szCs w:val="28"/>
          <w:rtl w:val="0"/>
        </w:rPr>
        <w:t xml:space="preserve">:-</w:t>
      </w:r>
    </w:p>
    <w:p w:rsidR="00000000" w:rsidDel="00000000" w:rsidP="00000000" w:rsidRDefault="00000000" w:rsidRPr="00000000" w14:paraId="00000040">
      <w:pPr>
        <w:ind w:left="720" w:firstLine="0"/>
        <w:rPr>
          <w:sz w:val="28"/>
          <w:szCs w:val="28"/>
        </w:rPr>
      </w:pPr>
      <w:r w:rsidDel="00000000" w:rsidR="00000000" w:rsidRPr="00000000">
        <w:rPr>
          <w:sz w:val="28"/>
          <w:szCs w:val="28"/>
          <w:rtl w:val="0"/>
        </w:rPr>
        <w:t xml:space="preserve">Investor F has diversified his portfolio by investing in HDFC and SpiceJet.Through diversification he has improved his returns when compared to stocks of investor C and reduced risk when compared to  stocks of both investor A and C.</w:t>
      </w:r>
    </w:p>
    <w:p w:rsidR="00000000" w:rsidDel="00000000" w:rsidP="00000000" w:rsidRDefault="00000000" w:rsidRPr="00000000" w14:paraId="00000041">
      <w:pPr>
        <w:ind w:left="720" w:firstLine="0"/>
        <w:rPr>
          <w:sz w:val="28"/>
          <w:szCs w:val="28"/>
        </w:rPr>
      </w:pPr>
      <w:r w:rsidDel="00000000" w:rsidR="00000000" w:rsidRPr="00000000">
        <w:rPr>
          <w:rtl w:val="0"/>
        </w:rPr>
      </w:r>
    </w:p>
    <w:p w:rsidR="00000000" w:rsidDel="00000000" w:rsidP="00000000" w:rsidRDefault="00000000" w:rsidRPr="00000000" w14:paraId="00000042">
      <w:pPr>
        <w:ind w:left="0" w:firstLine="0"/>
        <w:rPr>
          <w:sz w:val="28"/>
          <w:szCs w:val="28"/>
        </w:rPr>
      </w:pPr>
      <w:r w:rsidDel="00000000" w:rsidR="00000000" w:rsidRPr="00000000">
        <w:rPr>
          <w:sz w:val="28"/>
          <w:szCs w:val="28"/>
          <w:rtl w:val="0"/>
        </w:rPr>
        <w:t xml:space="preserve">Overall, it can be said that diversification indeed increases returns and reduces risk of portfolio subjected to certain conditions.</w:t>
      </w:r>
    </w:p>
    <w:p w:rsidR="00000000" w:rsidDel="00000000" w:rsidP="00000000" w:rsidRDefault="00000000" w:rsidRPr="00000000" w14:paraId="00000043">
      <w:pPr>
        <w:rPr>
          <w:sz w:val="28"/>
          <w:szCs w:val="28"/>
        </w:rPr>
      </w:pPr>
      <w:r w:rsidDel="00000000" w:rsidR="00000000" w:rsidRPr="00000000">
        <w:rPr>
          <w:rtl w:val="0"/>
        </w:rPr>
      </w:r>
    </w:p>
    <w:p w:rsidR="00000000" w:rsidDel="00000000" w:rsidP="00000000" w:rsidRDefault="00000000" w:rsidRPr="00000000" w14:paraId="00000044">
      <w:pPr>
        <w:rPr>
          <w:sz w:val="28"/>
          <w:szCs w:val="28"/>
        </w:rPr>
      </w:pPr>
      <w:r w:rsidDel="00000000" w:rsidR="00000000" w:rsidRPr="00000000">
        <w:rPr>
          <w:rtl w:val="0"/>
        </w:rPr>
      </w:r>
    </w:p>
    <w:p w:rsidR="00000000" w:rsidDel="00000000" w:rsidP="00000000" w:rsidRDefault="00000000" w:rsidRPr="00000000" w14:paraId="00000045">
      <w:pPr>
        <w:rPr>
          <w:sz w:val="28"/>
          <w:szCs w:val="28"/>
        </w:rPr>
      </w:pPr>
      <w:r w:rsidDel="00000000" w:rsidR="00000000" w:rsidRPr="00000000">
        <w:rPr>
          <w:rtl w:val="0"/>
        </w:rPr>
      </w:r>
    </w:p>
    <w:p w:rsidR="00000000" w:rsidDel="00000000" w:rsidP="00000000" w:rsidRDefault="00000000" w:rsidRPr="00000000" w14:paraId="00000046">
      <w:pPr>
        <w:rPr>
          <w:sz w:val="28"/>
          <w:szCs w:val="28"/>
        </w:rPr>
      </w:pPr>
      <w:r w:rsidDel="00000000" w:rsidR="00000000" w:rsidRPr="00000000">
        <w:rPr>
          <w:sz w:val="28"/>
          <w:szCs w:val="28"/>
          <w:rtl w:val="0"/>
        </w:rPr>
        <w:t xml:space="preserve">(ii)   This project is the product of our collective effort. We all planned this project in Google meet and executed it in Google Docs and Sheets over the span of four meetings. </w:t>
      </w:r>
    </w:p>
    <w:p w:rsidR="00000000" w:rsidDel="00000000" w:rsidP="00000000" w:rsidRDefault="00000000" w:rsidRPr="00000000" w14:paraId="00000047">
      <w:pPr>
        <w:rPr>
          <w:sz w:val="28"/>
          <w:szCs w:val="28"/>
          <w:highlight w:val="black"/>
        </w:rPr>
      </w:pPr>
      <w:r w:rsidDel="00000000" w:rsidR="00000000" w:rsidRPr="00000000">
        <w:rPr>
          <w:sz w:val="28"/>
          <w:szCs w:val="28"/>
          <w:rtl w:val="0"/>
        </w:rPr>
        <w:t xml:space="preserve">It was quite challenging at first as we do not have deep knowledge regarding share prices. So we did some research and gained knowledge about the same.</w:t>
      </w:r>
      <w:r w:rsidDel="00000000" w:rsidR="00000000" w:rsidRPr="00000000">
        <w:rPr>
          <w:rtl w:val="0"/>
        </w:rPr>
      </w:r>
    </w:p>
    <w:p w:rsidR="00000000" w:rsidDel="00000000" w:rsidP="00000000" w:rsidRDefault="00000000" w:rsidRPr="00000000" w14:paraId="00000048">
      <w:pPr>
        <w:rPr>
          <w:sz w:val="28"/>
          <w:szCs w:val="28"/>
        </w:rPr>
      </w:pPr>
      <w:r w:rsidDel="00000000" w:rsidR="00000000" w:rsidRPr="00000000">
        <w:rPr>
          <w:sz w:val="28"/>
          <w:szCs w:val="28"/>
          <w:rtl w:val="0"/>
        </w:rPr>
        <w:t xml:space="preserve">Then, we shared the tasks as following:-</w:t>
      </w:r>
    </w:p>
    <w:p w:rsidR="00000000" w:rsidDel="00000000" w:rsidP="00000000" w:rsidRDefault="00000000" w:rsidRPr="00000000" w14:paraId="000000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8"/>
          <w:szCs w:val="28"/>
          <w:u w:val="none"/>
        </w:rPr>
      </w:pPr>
      <w:r w:rsidDel="00000000" w:rsidR="00000000" w:rsidRPr="00000000">
        <w:rPr>
          <w:sz w:val="28"/>
          <w:szCs w:val="28"/>
          <w:rtl w:val="0"/>
        </w:rPr>
        <w:t xml:space="preserve">Mucharla Harsha Vardhan - Task 1, Task 5(Investor D) and research </w:t>
      </w:r>
    </w:p>
    <w:p w:rsidR="00000000" w:rsidDel="00000000" w:rsidP="00000000" w:rsidRDefault="00000000" w:rsidRPr="00000000" w14:paraId="0000004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8"/>
          <w:szCs w:val="28"/>
          <w:u w:val="none"/>
        </w:rPr>
      </w:pPr>
      <w:r w:rsidDel="00000000" w:rsidR="00000000" w:rsidRPr="00000000">
        <w:rPr>
          <w:sz w:val="28"/>
          <w:szCs w:val="28"/>
          <w:rtl w:val="0"/>
        </w:rPr>
        <w:t xml:space="preserve">Mrinmayee Hole                 - Task 2 , Task 5(Investor E) and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sz w:val="28"/>
          <w:szCs w:val="28"/>
        </w:rPr>
      </w:pPr>
      <w:r w:rsidDel="00000000" w:rsidR="00000000" w:rsidRPr="00000000">
        <w:rPr>
          <w:sz w:val="28"/>
          <w:szCs w:val="28"/>
          <w:rtl w:val="0"/>
        </w:rPr>
        <w:t xml:space="preserve">                                              coordination                        </w:t>
      </w:r>
    </w:p>
    <w:p w:rsidR="00000000" w:rsidDel="00000000" w:rsidP="00000000" w:rsidRDefault="00000000" w:rsidRPr="00000000" w14:paraId="0000004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rPr>
          <w:sz w:val="28"/>
          <w:szCs w:val="28"/>
          <w:u w:val="none"/>
        </w:rPr>
      </w:pPr>
      <w:r w:rsidDel="00000000" w:rsidR="00000000" w:rsidRPr="00000000">
        <w:rPr>
          <w:sz w:val="28"/>
          <w:szCs w:val="28"/>
          <w:rtl w:val="0"/>
        </w:rPr>
        <w:t xml:space="preserve">Deepali Gupta                    - Task 3, Task 5(Investor F) and editing</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sz w:val="28"/>
          <w:szCs w:val="28"/>
        </w:rPr>
      </w:pPr>
      <w:r w:rsidDel="00000000" w:rsidR="00000000" w:rsidRPr="00000000">
        <w:rPr>
          <w:sz w:val="28"/>
          <w:szCs w:val="28"/>
          <w:rtl w:val="0"/>
        </w:rPr>
        <w:t xml:space="preserve">Common Tasks:- Task 4 and Task 6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sz w:val="28"/>
          <w:szCs w:val="28"/>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sz w:val="28"/>
          <w:szCs w:val="28"/>
        </w:rPr>
      </w:pPr>
      <w:r w:rsidDel="00000000" w:rsidR="00000000" w:rsidRPr="00000000">
        <w:rPr>
          <w:sz w:val="28"/>
          <w:szCs w:val="28"/>
          <w:rtl w:val="0"/>
        </w:rPr>
        <w:t xml:space="preserve">At first sight, the tasks seemed quite difficult but after sufficient research it was quite the opposite. They were interesting and practical. We believe that this was due to our efficient planning and disciplined execution.</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sz w:val="28"/>
          <w:szCs w:val="28"/>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rPr>
          <w:sz w:val="28"/>
          <w:szCs w:val="28"/>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rPr>
          <w:sz w:val="28"/>
          <w:szCs w:val="28"/>
        </w:rPr>
      </w:pPr>
      <w:r w:rsidDel="00000000" w:rsidR="00000000" w:rsidRPr="00000000">
        <w:rPr>
          <w:rtl w:val="0"/>
        </w:rPr>
      </w:r>
    </w:p>
    <w:p w:rsidR="00000000" w:rsidDel="00000000" w:rsidP="00000000" w:rsidRDefault="00000000" w:rsidRPr="00000000" w14:paraId="00000053">
      <w:pPr>
        <w:rPr>
          <w:sz w:val="28"/>
          <w:szCs w:val="28"/>
        </w:rPr>
      </w:pPr>
      <w:r w:rsidDel="00000000" w:rsidR="00000000" w:rsidRPr="00000000">
        <w:rPr>
          <w:rtl w:val="0"/>
        </w:rPr>
      </w:r>
    </w:p>
    <w:sectPr>
      <w:pgSz w:h="16834" w:w="11909" w:orient="portrait"/>
      <w:pgMar w:bottom="1440" w:top="900" w:left="1440" w:right="93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